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FA09C">
      <w:pPr>
        <w:ind w:firstLine="1968" w:firstLineChars="700"/>
        <w:rPr>
          <w:rFonts w:hint="eastAsia" w:eastAsiaTheme="minorEastAsia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大赛作品创作说明写作通用版</w:t>
      </w:r>
    </w:p>
    <w:p w14:paraId="1E1740DB">
      <w:pPr>
        <w:ind w:firstLine="280" w:firstLineChars="100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一份出色的“创作说明”是您作品的艺术自白书，它能帮助评委更好地理解您的创作意图和作品价值，在评审中起到锦上添花的作用。</w:t>
      </w:r>
    </w:p>
    <w:p w14:paraId="55D06FDF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以下我为您草拟了一份通用模板和三个不同类别的范例，您可以根据自己作品的具体情况进行参考和修改。</w:t>
      </w:r>
    </w:p>
    <w:p w14:paraId="482E9E6A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---</w:t>
      </w:r>
      <w:bookmarkStart w:id="0" w:name="_GoBack"/>
      <w:bookmarkEnd w:id="0"/>
    </w:p>
    <w:p w14:paraId="0C792544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创作说明（通用模板）</w:t>
      </w:r>
    </w:p>
    <w:p w14:paraId="3E4E8228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作品名称：《[请填写您的作品名称]》</w:t>
      </w:r>
    </w:p>
    <w:p w14:paraId="699A502B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作者姓名：[您的姓名]</w:t>
      </w:r>
    </w:p>
    <w:p w14:paraId="1816AA5E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作品类别：[如：行书、写意花鸟、抽象油画等]</w:t>
      </w:r>
    </w:p>
    <w:p w14:paraId="3A12E125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创作时间：[年份，如：2025年]</w:t>
      </w:r>
    </w:p>
    <w:p w14:paraId="4906B68F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 创作理念（核心部分）</w:t>
      </w:r>
    </w:p>
    <w:p w14:paraId="5DD6535A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主题阐释：本作品旨在表现/探讨/歌颂 [如：生命的坚韧、传统文化的当代活力、都市与自然的对话等] 这一主题。</w:t>
      </w:r>
    </w:p>
    <w:p w14:paraId="3EA454FD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灵感来源：创作灵感来源于 [如：某次自然采风的感悟、对某首古典诗词的现代解读、对社会现象的观察与思考等]。</w:t>
      </w:r>
    </w:p>
    <w:p w14:paraId="247B67B3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情感表达：希望通过作品传递出 [如：宁静致远的精神境界、激昂向上的生命力量、对过往岁月的追忆等] 的情感。</w:t>
      </w:r>
    </w:p>
    <w:p w14:paraId="68F863D6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 技法与风格</w:t>
      </w:r>
    </w:p>
    <w:p w14:paraId="43CB6F00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艺术手法：在技法上，本人运用了 [如：书法中的涨墨法与飞白对比；国画中的泼彩与工笔结合；油画中的刮刀厚涂与细腻罩染等] 的手法。</w:t>
      </w:r>
    </w:p>
    <w:p w14:paraId="25598694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形式语言：在构图/色彩/笔触上，着重强调了 [如：构成感的章法布局以增强视觉冲击；以冷色调为主营造静谧氛围；通过奔放的笔触展现内在激情等]。</w:t>
      </w:r>
    </w:p>
    <w:p w14:paraId="3B8CF259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创新之处：本次创作尝试将 [如：古典书体与现代构成理念融合；传统水墨意境与西方抽象表现主义语言结合等] ，以探索书画艺术的当代表达。</w:t>
      </w:r>
    </w:p>
    <w:p w14:paraId="42BD797C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（可选）三、 作品释义</w:t>
      </w:r>
    </w:p>
    <w:p w14:paraId="0A6727F8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（特别是对于抽象或意蕴深长的作品，可对符号、意象进行简要解读）作品中的 [如：“圆”象征和谐与循环；“残荷”隐喻生命的另一种美；特定的色彩组合代表某种情绪等] 。</w:t>
      </w:r>
    </w:p>
    <w:p w14:paraId="3E2A2A9D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---</w:t>
      </w:r>
    </w:p>
    <w:p w14:paraId="2CB17225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创作说明（范例）</w:t>
      </w:r>
    </w:p>
    <w:p w14:paraId="6F598103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以下是根据新版大赛“鼓励原创，体现时代精神与现代艺术风貌”的要求，为您提供的三个范例：</w:t>
      </w:r>
    </w:p>
    <w:p w14:paraId="09438DB1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范例一：书法类（传统书体的现代表达）</w:t>
      </w:r>
    </w:p>
    <w:p w14:paraId="595C5134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作品名称：《《沁园春·雪》选句》</w:t>
      </w:r>
    </w:p>
    <w:p w14:paraId="06A31879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作者姓名：王明</w:t>
      </w:r>
    </w:p>
    <w:p w14:paraId="0144FA3D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作品类别：行草书法</w:t>
      </w:r>
    </w:p>
    <w:p w14:paraId="33F7174C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创作理念：本次创作以毛泽东《沁园春·雪》中“数风流人物，还看今朝”为核心文眼，旨在以书法笔墨展现革命家的豪迈气概与时代担当精神。我尝试打破传统行草的章法，通过字组的大小错落、墨色的浓淡干湿，构建出富有节奏感和视觉张力的空间，使古典诗词在现代书法形式中焕发新的生命力，激励当下青年勇立潮头。</w:t>
      </w:r>
    </w:p>
    <w:p w14:paraId="07680905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技法与风格：作品以长锋羊毫书写，强调线条的弹性和韵律。在墨法上，大胆运用“泼墨”与“飞白”的对比，象征历史浪潮的汹涌与英雄人物的卓然挺立。章法布局借鉴现代设计中的“构成”理念，追求整体气势的贯通与局部细节的精微。</w:t>
      </w:r>
    </w:p>
    <w:p w14:paraId="33F02BD1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范例二：美术类（国画·现代水墨）</w:t>
      </w:r>
    </w:p>
    <w:p w14:paraId="2B0E3826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作品名称：《都市律动》</w:t>
      </w:r>
    </w:p>
    <w:p w14:paraId="03338D35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作者姓名：李雪</w:t>
      </w:r>
    </w:p>
    <w:p w14:paraId="08AD0429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作品类别：现代水墨</w:t>
      </w:r>
    </w:p>
    <w:p w14:paraId="3F158210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创作理念：作品源于我对现代都市的观察。高楼林立的钢铁森林与川流不息的车流人潮，共同谱写了一曲高速发展的“都市律动”。我试图用水这一最柔软的传统媒介，来描绘这一最坚硬的现代景观，反思在城市化进程中，人与自然、传统与现代的复杂关系。</w:t>
      </w:r>
    </w:p>
    <w:p w14:paraId="759F7213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技法与风格：我摒弃了传统的具象描绘，采用抽象表现的手法。将水墨在宣纸上进行泼、冲、积、滴，形成随机而又可控的肌理，以此模拟都市的光影、速度与混杂的视觉印象。同时，在画面局部使用矿物色粉，增强画面的质感和现代感，探索水墨语言在当代语境下的新可能。</w:t>
      </w:r>
    </w:p>
    <w:p w14:paraId="6F993B69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范例三：美术类（油画·综合材料）</w:t>
      </w:r>
    </w:p>
    <w:p w14:paraId="29354591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作品名称：《记忆的碎片》</w:t>
      </w:r>
    </w:p>
    <w:p w14:paraId="132EB8CC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作者姓名：陈航</w:t>
      </w:r>
    </w:p>
    <w:p w14:paraId="36C2EA99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作品类别：综合材料油画</w:t>
      </w:r>
    </w:p>
    <w:p w14:paraId="24A4D244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创作理念：本作品是对“个人记忆与集体历史”的一次视觉化呈现。灵感来源于老城改造中消失的街巷与物件。我将老照片、旧报纸、废弃的墙皮碎片等材料融入画面，试图构建一个多重时空叠置的场域，引发观者对传承、消逝与重构的思考。</w:t>
      </w:r>
    </w:p>
    <w:p w14:paraId="60081AA1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技法与风格：作品基底使用了丙烯塑形膏制作肌理，模拟斑驳的墙面。油画颜料采用多层薄罩染与厚涂并置的手法，营造出深沉而丰富的光色效果。最后将收集来的真实“记忆碎片”（如旧门牌号拓片、泛黄的信纸残片）拼贴于画布之上，使作品不仅是观看的对象，更成为可触摸的历史载体。</w:t>
      </w:r>
    </w:p>
    <w:p w14:paraId="6A79237F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---</w:t>
      </w:r>
    </w:p>
    <w:p w14:paraId="3B13E87E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温馨提示：</w:t>
      </w:r>
    </w:p>
    <w:p w14:paraId="50F5BF3A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篇幅：200-500字为宜，言简意赅，突出重点。</w:t>
      </w:r>
    </w:p>
    <w:p w14:paraId="26F73B9A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语言：真诚、专业，避免空泛的套话。</w:t>
      </w:r>
    </w:p>
    <w:p w14:paraId="1E8EB207"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· 对应：确保“创作说明”的内容与您的作品视觉呈现高度吻合。</w:t>
      </w:r>
    </w:p>
    <w:p w14:paraId="2FA81436">
      <w:pP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请选择最适合您作品的一款模板或范例进行修改，祝您投稿顺利，取得佳绩！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E3767C"/>
    <w:rsid w:val="48E3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2025-11-07T03:31:00Z</dcterms:created>
  <dc:creator>半山人</dc:creator>
  <cp:lastModifiedBy>半山人</cp:lastModifiedBy>
  <dcterms:modified xsi:type="dcterms:W3CDTF">2025-11-07T03:36:39Z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5278B55EA06343088286405824185B51_11</vt:lpwstr>
  </property>
  <property fmtid="{D5CDD505-2E9C-101B-9397-08002B2CF9AE}" pid="4" name="KSOTemplateDocerSaveRecord">
    <vt:lpwstr>eyJoZGlkIjoiNmMxMGM5ZDY1ZWY2MDA2ZDJjNDZmY2ZiMjMxNmJlMzciLCJ1c2VySWQiOiI0NTY2NjM0NjkifQ==</vt:lpwstr>
  </property>
</Properties>
</file>